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02CA1" w14:textId="671BC2DC" w:rsidR="00A36C0D" w:rsidRDefault="00CA41FE">
      <w:pPr>
        <w:rPr>
          <w:b/>
        </w:rPr>
      </w:pPr>
      <w:r w:rsidRPr="007D793A">
        <w:rPr>
          <w:b/>
        </w:rPr>
        <w:t xml:space="preserve">280 </w:t>
      </w:r>
      <w:r w:rsidRPr="007D793A">
        <w:rPr>
          <w:b/>
        </w:rPr>
        <w:tab/>
        <w:t>After Empire</w:t>
      </w:r>
      <w:r w:rsidR="007D793A">
        <w:rPr>
          <w:b/>
        </w:rPr>
        <w:tab/>
      </w:r>
      <w:r w:rsidR="007D793A">
        <w:rPr>
          <w:b/>
        </w:rPr>
        <w:tab/>
      </w:r>
      <w:r w:rsidR="007D793A">
        <w:rPr>
          <w:b/>
        </w:rPr>
        <w:tab/>
      </w:r>
      <w:r w:rsidR="007D793A">
        <w:rPr>
          <w:b/>
        </w:rPr>
        <w:tab/>
      </w:r>
      <w:r w:rsidR="007D793A">
        <w:rPr>
          <w:b/>
        </w:rPr>
        <w:tab/>
      </w:r>
      <w:r w:rsidR="007D793A">
        <w:rPr>
          <w:b/>
        </w:rPr>
        <w:tab/>
      </w:r>
      <w:r w:rsidR="007D793A">
        <w:rPr>
          <w:b/>
        </w:rPr>
        <w:tab/>
      </w:r>
      <w:r w:rsidR="007D793A">
        <w:rPr>
          <w:b/>
        </w:rPr>
        <w:tab/>
        <w:t>Fall 2018</w:t>
      </w:r>
    </w:p>
    <w:p w14:paraId="5EAE7DC4" w14:textId="7AD7129E" w:rsidR="007D793A" w:rsidRPr="007D793A" w:rsidRDefault="007D793A">
      <w:pPr>
        <w:rPr>
          <w:b/>
        </w:rPr>
      </w:pPr>
      <w:r>
        <w:rPr>
          <w:b/>
        </w:rPr>
        <w:t xml:space="preserve">Wednesday 2-4pm, </w:t>
      </w:r>
      <w:bookmarkStart w:id="0" w:name="_GoBack"/>
      <w:bookmarkEnd w:id="0"/>
      <w:r>
        <w:rPr>
          <w:b/>
        </w:rPr>
        <w:t xml:space="preserve">2303 </w:t>
      </w:r>
      <w:proofErr w:type="spellStart"/>
      <w:r>
        <w:rPr>
          <w:b/>
        </w:rPr>
        <w:t>Dwinelle</w:t>
      </w:r>
      <w:proofErr w:type="spellEnd"/>
    </w:p>
    <w:p w14:paraId="75D2E50D" w14:textId="77777777" w:rsidR="00B6736B" w:rsidRPr="00BB0224" w:rsidRDefault="00CA41FE">
      <w:r w:rsidRPr="00BB0224">
        <w:t xml:space="preserve">In </w:t>
      </w:r>
      <w:r w:rsidR="00C93984" w:rsidRPr="00BB0224">
        <w:rPr>
          <w:u w:val="single"/>
        </w:rPr>
        <w:t>Post</w:t>
      </w:r>
      <w:r w:rsidRPr="00BB0224">
        <w:rPr>
          <w:u w:val="single"/>
        </w:rPr>
        <w:t>war</w:t>
      </w:r>
      <w:r w:rsidRPr="00BB0224">
        <w:t xml:space="preserve"> </w:t>
      </w:r>
      <w:r w:rsidR="008655FA" w:rsidRPr="00BB0224">
        <w:t>(2005</w:t>
      </w:r>
      <w:r w:rsidR="00B569D0" w:rsidRPr="00BB0224">
        <w:t xml:space="preserve">) </w:t>
      </w:r>
      <w:r w:rsidRPr="00BB0224">
        <w:t xml:space="preserve">Tony </w:t>
      </w:r>
      <w:proofErr w:type="spellStart"/>
      <w:r w:rsidRPr="00BB0224">
        <w:t>Judt</w:t>
      </w:r>
      <w:proofErr w:type="spellEnd"/>
      <w:r w:rsidRPr="00BB0224">
        <w:t xml:space="preserve"> sought to understand the history of Europe</w:t>
      </w:r>
      <w:r w:rsidR="009E60C7" w:rsidRPr="00BB0224">
        <w:t xml:space="preserve"> after 1945</w:t>
      </w:r>
      <w:r w:rsidRPr="00BB0224">
        <w:t xml:space="preserve">, and the brief life of its social democracies, as </w:t>
      </w:r>
      <w:r w:rsidR="008655FA" w:rsidRPr="00BB0224">
        <w:t xml:space="preserve">primarily </w:t>
      </w:r>
      <w:r w:rsidRPr="00BB0224">
        <w:t xml:space="preserve">shaped by the experience of World War Two.  </w:t>
      </w:r>
      <w:r w:rsidR="00B569D0" w:rsidRPr="00BB0224">
        <w:t xml:space="preserve"> </w:t>
      </w:r>
      <w:r w:rsidR="008655FA" w:rsidRPr="00BB0224">
        <w:t>In contrast, t</w:t>
      </w:r>
      <w:r w:rsidRPr="00BB0224">
        <w:t xml:space="preserve">his class will </w:t>
      </w:r>
      <w:r w:rsidR="008655FA" w:rsidRPr="00BB0224">
        <w:t xml:space="preserve">ask </w:t>
      </w:r>
      <w:r w:rsidRPr="00BB0224">
        <w:t xml:space="preserve">how far the history of </w:t>
      </w:r>
      <w:r w:rsidR="009E60C7" w:rsidRPr="00BB0224">
        <w:t>Euro</w:t>
      </w:r>
      <w:r w:rsidR="00B569D0" w:rsidRPr="00BB0224">
        <w:t>-America</w:t>
      </w:r>
      <w:r w:rsidR="009E60C7" w:rsidRPr="00BB0224">
        <w:t xml:space="preserve">’s </w:t>
      </w:r>
      <w:r w:rsidRPr="00BB0224">
        <w:t xml:space="preserve">neoliberal present, even in its increasingly nativist and populist forms, was </w:t>
      </w:r>
      <w:r w:rsidR="00443DD8" w:rsidRPr="00BB0224">
        <w:t xml:space="preserve">shaped by decolonization.  </w:t>
      </w:r>
      <w:r w:rsidR="009E60C7" w:rsidRPr="00BB0224">
        <w:t xml:space="preserve">Apart from </w:t>
      </w:r>
      <w:r w:rsidR="00443DD8" w:rsidRPr="00BB0224">
        <w:t>examini</w:t>
      </w:r>
      <w:r w:rsidR="009E60C7" w:rsidRPr="00BB0224">
        <w:t xml:space="preserve">ng the end of European empires </w:t>
      </w:r>
      <w:r w:rsidR="00B569D0" w:rsidRPr="00BB0224">
        <w:t xml:space="preserve">during the Cold War </w:t>
      </w:r>
      <w:r w:rsidR="009E60C7" w:rsidRPr="00BB0224">
        <w:t xml:space="preserve">we will also explore </w:t>
      </w:r>
      <w:r w:rsidR="00A523D0" w:rsidRPr="00BB0224">
        <w:t xml:space="preserve">what role decolonization had on </w:t>
      </w:r>
      <w:r w:rsidR="00443DD8" w:rsidRPr="00BB0224">
        <w:t xml:space="preserve">the various revolts of 1968 </w:t>
      </w:r>
      <w:r w:rsidR="009E60C7" w:rsidRPr="00BB0224">
        <w:t xml:space="preserve">and </w:t>
      </w:r>
      <w:r w:rsidR="00443DD8" w:rsidRPr="00BB0224">
        <w:t>the counter-revolutions they spawned</w:t>
      </w:r>
      <w:r w:rsidR="00B569D0" w:rsidRPr="00BB0224">
        <w:t>,</w:t>
      </w:r>
      <w:r w:rsidR="00443DD8" w:rsidRPr="00BB0224">
        <w:t xml:space="preserve"> </w:t>
      </w:r>
      <w:r w:rsidR="009E60C7" w:rsidRPr="00BB0224">
        <w:t xml:space="preserve">as well as their influence on </w:t>
      </w:r>
      <w:r w:rsidR="00443DD8" w:rsidRPr="00BB0224">
        <w:t>the formation of what we now refer</w:t>
      </w:r>
      <w:r w:rsidR="00A523D0" w:rsidRPr="00BB0224">
        <w:t xml:space="preserve"> to as neoliberalism.   Chronologically the</w:t>
      </w:r>
      <w:r w:rsidR="00B569D0" w:rsidRPr="00BB0224">
        <w:t xml:space="preserve"> class will stretch from the 194</w:t>
      </w:r>
      <w:r w:rsidR="00A523D0" w:rsidRPr="00BB0224">
        <w:t>0s through to 2008 and its aftermath, while geographically it will work out</w:t>
      </w:r>
      <w:r w:rsidR="00B569D0" w:rsidRPr="00BB0224">
        <w:t>wards</w:t>
      </w:r>
      <w:r w:rsidR="00A523D0" w:rsidRPr="00BB0224">
        <w:t xml:space="preserve"> from </w:t>
      </w:r>
      <w:r w:rsidR="00B569D0" w:rsidRPr="00BB0224">
        <w:t xml:space="preserve">(predominantly western) </w:t>
      </w:r>
      <w:r w:rsidR="00A523D0" w:rsidRPr="00BB0224">
        <w:t>Euro</w:t>
      </w:r>
      <w:r w:rsidR="00B569D0" w:rsidRPr="00BB0224">
        <w:t>pe and the United States</w:t>
      </w:r>
      <w:r w:rsidR="00A523D0" w:rsidRPr="00BB0224">
        <w:t xml:space="preserve">.  </w:t>
      </w:r>
      <w:r w:rsidR="00D81BD3" w:rsidRPr="00BB0224">
        <w:t xml:space="preserve"> </w:t>
      </w:r>
    </w:p>
    <w:p w14:paraId="707CD80E" w14:textId="36AA232D" w:rsidR="00A523D0" w:rsidRPr="00BB0224" w:rsidRDefault="00AB3C4E">
      <w:r w:rsidRPr="00BB0224">
        <w:t>Each week s</w:t>
      </w:r>
      <w:r w:rsidR="00D81BD3" w:rsidRPr="00BB0224">
        <w:t xml:space="preserve">tudents will be expected to provide brief responses to the readings on </w:t>
      </w:r>
      <w:proofErr w:type="spellStart"/>
      <w:r w:rsidR="00D81BD3" w:rsidRPr="00BB0224">
        <w:t>bcourses</w:t>
      </w:r>
      <w:proofErr w:type="spellEnd"/>
      <w:r w:rsidRPr="00BB0224">
        <w:t xml:space="preserve"> </w:t>
      </w:r>
      <w:r w:rsidR="00D26DC9" w:rsidRPr="00BB0224">
        <w:t xml:space="preserve">and to </w:t>
      </w:r>
      <w:r w:rsidRPr="00BB0224">
        <w:t xml:space="preserve">participate in class discussion.  The final assignment </w:t>
      </w:r>
      <w:r w:rsidR="00B569D0" w:rsidRPr="00BB0224">
        <w:t xml:space="preserve">could take one of several forms:- </w:t>
      </w:r>
      <w:r w:rsidRPr="00BB0224">
        <w:t>a syllabus that outlines how you would teach the history of post-1945</w:t>
      </w:r>
      <w:r w:rsidR="00B569D0" w:rsidRPr="00BB0224">
        <w:t xml:space="preserve">; a 3,000 word op-ed on how some element of Europe’s postwar history shapes its present; a podcast or blog interview with a historian engaged in an area of research or debate that engages you;  </w:t>
      </w:r>
      <w:r w:rsidRPr="00BB0224">
        <w:t xml:space="preserve">a </w:t>
      </w:r>
      <w:r w:rsidR="00B569D0" w:rsidRPr="00BB0224">
        <w:t xml:space="preserve">review of a recent work that you could submit to a journal;  a 5,000 word historiographical review (with abstract) that you could publish; or some other exercise that you would find helpful. </w:t>
      </w:r>
      <w:r w:rsidRPr="00BB0224">
        <w:t xml:space="preserve"> </w:t>
      </w:r>
    </w:p>
    <w:p w14:paraId="78AE3372" w14:textId="77777777" w:rsidR="002F15B7" w:rsidRPr="00BB0224" w:rsidRDefault="002F15B7"/>
    <w:p w14:paraId="4DF88756" w14:textId="0F574586" w:rsidR="00C93984" w:rsidRPr="00BB0224" w:rsidRDefault="00C93984">
      <w:pPr>
        <w:rPr>
          <w:b/>
        </w:rPr>
      </w:pPr>
      <w:r w:rsidRPr="00BB0224">
        <w:rPr>
          <w:b/>
        </w:rPr>
        <w:t xml:space="preserve">22 August </w:t>
      </w:r>
      <w:r w:rsidRPr="00BB0224">
        <w:rPr>
          <w:b/>
        </w:rPr>
        <w:tab/>
      </w:r>
      <w:r w:rsidRPr="00BB0224">
        <w:rPr>
          <w:b/>
        </w:rPr>
        <w:tab/>
      </w:r>
      <w:r w:rsidR="00972C97" w:rsidRPr="00BB0224">
        <w:rPr>
          <w:b/>
        </w:rPr>
        <w:t>Introduction</w:t>
      </w:r>
    </w:p>
    <w:p w14:paraId="526CCFDF" w14:textId="77777777" w:rsidR="002F15B7" w:rsidRPr="00BB0224" w:rsidRDefault="002F15B7">
      <w:pPr>
        <w:rPr>
          <w:b/>
        </w:rPr>
      </w:pPr>
    </w:p>
    <w:p w14:paraId="336F91DA" w14:textId="77777777" w:rsidR="00C93984" w:rsidRPr="00BB0224" w:rsidRDefault="00C93984">
      <w:pPr>
        <w:rPr>
          <w:b/>
        </w:rPr>
      </w:pPr>
      <w:r w:rsidRPr="00BB0224">
        <w:rPr>
          <w:b/>
        </w:rPr>
        <w:t>29 August</w:t>
      </w:r>
      <w:r w:rsidRPr="00BB0224">
        <w:rPr>
          <w:b/>
        </w:rPr>
        <w:tab/>
      </w:r>
      <w:r w:rsidRPr="00BB0224">
        <w:rPr>
          <w:b/>
        </w:rPr>
        <w:tab/>
        <w:t>Postwar</w:t>
      </w:r>
    </w:p>
    <w:p w14:paraId="5A3B2AFD" w14:textId="38144E23" w:rsidR="00C93984" w:rsidRPr="00BB0224" w:rsidRDefault="00B6736B" w:rsidP="00972C97">
      <w:pPr>
        <w:spacing w:after="120"/>
        <w:rPr>
          <w:rFonts w:cs="Lucida Grande"/>
        </w:rPr>
      </w:pPr>
      <w:r w:rsidRPr="00BB0224">
        <w:rPr>
          <w:rFonts w:cs="Lucida Grande"/>
        </w:rPr>
        <w:t xml:space="preserve">Tony </w:t>
      </w:r>
      <w:proofErr w:type="spellStart"/>
      <w:r w:rsidR="00C93984" w:rsidRPr="00BB0224">
        <w:rPr>
          <w:rFonts w:cs="Lucida Grande"/>
        </w:rPr>
        <w:t>Judt</w:t>
      </w:r>
      <w:proofErr w:type="spellEnd"/>
      <w:r w:rsidR="00C93984" w:rsidRPr="00BB0224">
        <w:rPr>
          <w:rFonts w:cs="Lucida Grande"/>
        </w:rPr>
        <w:t>, Postwar</w:t>
      </w:r>
      <w:r w:rsidRPr="00BB0224">
        <w:rPr>
          <w:rFonts w:cs="Lucida Grande"/>
        </w:rPr>
        <w:t xml:space="preserve">: </w:t>
      </w:r>
      <w:r w:rsidRPr="00BB0224">
        <w:rPr>
          <w:rFonts w:cs="Lucida Grande"/>
          <w:u w:val="single"/>
        </w:rPr>
        <w:t>A History of Europe Since 1945</w:t>
      </w:r>
      <w:r w:rsidRPr="00BB0224">
        <w:rPr>
          <w:rFonts w:cs="Lucida Grande"/>
        </w:rPr>
        <w:t xml:space="preserve"> (2006)</w:t>
      </w:r>
    </w:p>
    <w:p w14:paraId="668330EF" w14:textId="77777777" w:rsidR="007849D5" w:rsidRDefault="007849D5">
      <w:pPr>
        <w:rPr>
          <w:b/>
        </w:rPr>
      </w:pPr>
    </w:p>
    <w:p w14:paraId="4BD1CAB7" w14:textId="71FCDAFF" w:rsidR="00C93984" w:rsidRPr="00BB0224" w:rsidRDefault="00C93984">
      <w:pPr>
        <w:rPr>
          <w:b/>
        </w:rPr>
      </w:pPr>
      <w:r w:rsidRPr="00BB0224">
        <w:rPr>
          <w:b/>
        </w:rPr>
        <w:t>5 September</w:t>
      </w:r>
      <w:r w:rsidRPr="00BB0224">
        <w:rPr>
          <w:b/>
        </w:rPr>
        <w:tab/>
      </w:r>
      <w:r w:rsidR="00972C97" w:rsidRPr="00BB0224">
        <w:rPr>
          <w:b/>
        </w:rPr>
        <w:tab/>
      </w:r>
      <w:r w:rsidRPr="00BB0224">
        <w:rPr>
          <w:b/>
        </w:rPr>
        <w:t>Decolonization</w:t>
      </w:r>
    </w:p>
    <w:p w14:paraId="0D50AC9C" w14:textId="1626FD24" w:rsidR="002F15B7" w:rsidRPr="00BB0224" w:rsidRDefault="00972C97">
      <w:proofErr w:type="spellStart"/>
      <w:r w:rsidRPr="00BB0224">
        <w:t>J.Jansen</w:t>
      </w:r>
      <w:proofErr w:type="spellEnd"/>
      <w:r w:rsidRPr="00BB0224">
        <w:t xml:space="preserve">, </w:t>
      </w:r>
      <w:proofErr w:type="spellStart"/>
      <w:r w:rsidRPr="00BB0224">
        <w:t>J.Osterhammel</w:t>
      </w:r>
      <w:proofErr w:type="spellEnd"/>
      <w:r w:rsidRPr="00BB0224">
        <w:t xml:space="preserve">, </w:t>
      </w:r>
      <w:proofErr w:type="spellStart"/>
      <w:r w:rsidRPr="00BB0224">
        <w:t>J.Riemer</w:t>
      </w:r>
      <w:proofErr w:type="spellEnd"/>
      <w:r w:rsidRPr="00BB0224">
        <w:t xml:space="preserve">, </w:t>
      </w:r>
      <w:r w:rsidRPr="00BB0224">
        <w:rPr>
          <w:u w:val="single"/>
        </w:rPr>
        <w:t>Decolonization: A Short History</w:t>
      </w:r>
      <w:r w:rsidRPr="00BB0224">
        <w:t xml:space="preserve"> (2013).</w:t>
      </w:r>
    </w:p>
    <w:p w14:paraId="4DCEEB55" w14:textId="77777777" w:rsidR="00972C97" w:rsidRPr="00BB0224" w:rsidRDefault="00972C97">
      <w:pPr>
        <w:rPr>
          <w:b/>
        </w:rPr>
      </w:pPr>
    </w:p>
    <w:p w14:paraId="6AFA905F" w14:textId="77777777" w:rsidR="002F15B7" w:rsidRPr="00BB0224" w:rsidRDefault="00C93984">
      <w:pPr>
        <w:rPr>
          <w:b/>
        </w:rPr>
      </w:pPr>
      <w:r w:rsidRPr="00BB0224">
        <w:rPr>
          <w:b/>
        </w:rPr>
        <w:t>12 September</w:t>
      </w:r>
      <w:r w:rsidRPr="00BB0224">
        <w:rPr>
          <w:b/>
        </w:rPr>
        <w:tab/>
      </w:r>
      <w:r w:rsidR="009666DF" w:rsidRPr="00BB0224">
        <w:rPr>
          <w:b/>
        </w:rPr>
        <w:t xml:space="preserve">Off-shoring </w:t>
      </w:r>
      <w:r w:rsidR="002F15B7" w:rsidRPr="00BB0224">
        <w:rPr>
          <w:b/>
        </w:rPr>
        <w:t>Imperial Economies</w:t>
      </w:r>
    </w:p>
    <w:p w14:paraId="29817317" w14:textId="2DB9591E" w:rsidR="002F15B7" w:rsidRPr="00BB0224" w:rsidRDefault="00972C97">
      <w:r w:rsidRPr="00BB0224">
        <w:t xml:space="preserve">Timothy </w:t>
      </w:r>
      <w:r w:rsidR="002F15B7" w:rsidRPr="00BB0224">
        <w:t xml:space="preserve">Mitchell, </w:t>
      </w:r>
      <w:r w:rsidR="002F15B7" w:rsidRPr="00BB0224">
        <w:rPr>
          <w:u w:val="single"/>
        </w:rPr>
        <w:t>Carbon Democracies</w:t>
      </w:r>
      <w:r w:rsidRPr="00BB0224">
        <w:rPr>
          <w:u w:val="single"/>
        </w:rPr>
        <w:t>: Political Power in the Age of Oil</w:t>
      </w:r>
      <w:r w:rsidRPr="00BB0224">
        <w:t xml:space="preserve"> (2013)</w:t>
      </w:r>
    </w:p>
    <w:p w14:paraId="0A78FACC" w14:textId="6971C26B" w:rsidR="002C17E7" w:rsidRPr="00BB0224" w:rsidRDefault="00972C97" w:rsidP="002C17E7">
      <w:pPr>
        <w:rPr>
          <w:rFonts w:eastAsia="Times New Roman" w:cs="Times New Roman"/>
          <w:lang w:eastAsia="en-US"/>
        </w:rPr>
      </w:pPr>
      <w:r w:rsidRPr="00BB0224">
        <w:t xml:space="preserve">Vanessa </w:t>
      </w:r>
      <w:r w:rsidR="001B0A99" w:rsidRPr="00BB0224">
        <w:t xml:space="preserve">Ogle, </w:t>
      </w:r>
      <w:r w:rsidR="002C17E7" w:rsidRPr="00BB0224">
        <w:t>“</w:t>
      </w:r>
      <w:hyperlink r:id="rId5" w:history="1">
        <w:r w:rsidR="002C17E7" w:rsidRPr="00584374">
          <w:rPr>
            <w:rStyle w:val="Hyperlink"/>
            <w:rFonts w:eastAsia="Times New Roman"/>
            <w:bdr w:val="none" w:sz="0" w:space="0" w:color="auto" w:frame="1"/>
          </w:rPr>
          <w:t>Archipelago Capitalism: Tax Havens, Offshore Money, and the State, 1950s–1970s</w:t>
        </w:r>
      </w:hyperlink>
      <w:r w:rsidR="002C17E7" w:rsidRPr="00BB0224">
        <w:rPr>
          <w:rFonts w:eastAsia="Times New Roman"/>
          <w:color w:val="2A2A2A"/>
        </w:rPr>
        <w:t xml:space="preserve">” American Historical Review, </w:t>
      </w:r>
      <w:r w:rsidR="002C17E7" w:rsidRPr="00BB0224">
        <w:rPr>
          <w:rFonts w:eastAsia="Times New Roman" w:cs="Times New Roman"/>
          <w:color w:val="2A2A2A"/>
          <w:shd w:val="clear" w:color="auto" w:fill="FFFFFF"/>
          <w:lang w:eastAsia="en-US"/>
        </w:rPr>
        <w:t>122, 5 (2017), 1431–1458</w:t>
      </w:r>
      <w:r w:rsidR="007627F5">
        <w:rPr>
          <w:rFonts w:eastAsia="Times New Roman" w:cs="Times New Roman"/>
          <w:color w:val="2A2A2A"/>
          <w:shd w:val="clear" w:color="auto" w:fill="FFFFFF"/>
          <w:lang w:eastAsia="en-US"/>
        </w:rPr>
        <w:t>.</w:t>
      </w:r>
    </w:p>
    <w:p w14:paraId="70CC37B7" w14:textId="77777777" w:rsidR="002F15B7" w:rsidRPr="00BB0224" w:rsidRDefault="002F15B7"/>
    <w:p w14:paraId="52757CBE" w14:textId="77777777" w:rsidR="00770933" w:rsidRDefault="002F15B7" w:rsidP="0060235D">
      <w:pPr>
        <w:rPr>
          <w:b/>
        </w:rPr>
      </w:pPr>
      <w:r w:rsidRPr="00BB0224">
        <w:rPr>
          <w:b/>
        </w:rPr>
        <w:t xml:space="preserve">19 September </w:t>
      </w:r>
      <w:r w:rsidRPr="00BB0224">
        <w:rPr>
          <w:b/>
        </w:rPr>
        <w:tab/>
      </w:r>
      <w:r w:rsidR="00770933">
        <w:rPr>
          <w:b/>
        </w:rPr>
        <w:t>The Great Acceleration</w:t>
      </w:r>
    </w:p>
    <w:p w14:paraId="692BA36E" w14:textId="4A29A7B3" w:rsidR="00770933" w:rsidRDefault="00770933" w:rsidP="0060235D">
      <w:proofErr w:type="spellStart"/>
      <w:r>
        <w:t>J.R.McNeill</w:t>
      </w:r>
      <w:proofErr w:type="spellEnd"/>
      <w:r>
        <w:t xml:space="preserve"> and Peter </w:t>
      </w:r>
      <w:proofErr w:type="spellStart"/>
      <w:r>
        <w:t>Engelke</w:t>
      </w:r>
      <w:proofErr w:type="spellEnd"/>
      <w:r>
        <w:t xml:space="preserve">, </w:t>
      </w:r>
      <w:r w:rsidRPr="00770933">
        <w:rPr>
          <w:u w:val="single"/>
        </w:rPr>
        <w:t>The Great Acceleration: An Environmental History of the Anthropocene since 1945</w:t>
      </w:r>
      <w:r>
        <w:t xml:space="preserve"> (2014)</w:t>
      </w:r>
    </w:p>
    <w:p w14:paraId="3B1357B8" w14:textId="77777777" w:rsidR="00770933" w:rsidRPr="00770933" w:rsidRDefault="00770933" w:rsidP="0060235D"/>
    <w:p w14:paraId="7EB6349C" w14:textId="42E1BD65" w:rsidR="00A96C43" w:rsidRPr="00A96C43" w:rsidRDefault="00770933" w:rsidP="0060235D">
      <w:r w:rsidRPr="00BB0224">
        <w:rPr>
          <w:b/>
        </w:rPr>
        <w:t xml:space="preserve">26 September </w:t>
      </w:r>
      <w:r>
        <w:rPr>
          <w:b/>
        </w:rPr>
        <w:tab/>
      </w:r>
      <w:r w:rsidR="007627F5">
        <w:rPr>
          <w:b/>
        </w:rPr>
        <w:t>Europe after Empires</w:t>
      </w:r>
    </w:p>
    <w:p w14:paraId="29BC46D9" w14:textId="166047B1" w:rsidR="00A96C43" w:rsidRPr="007627F5" w:rsidRDefault="007627F5">
      <w:r>
        <w:t xml:space="preserve">Giuliano </w:t>
      </w:r>
      <w:proofErr w:type="spellStart"/>
      <w:r>
        <w:t>Garavini</w:t>
      </w:r>
      <w:proofErr w:type="spellEnd"/>
      <w:r>
        <w:t xml:space="preserve">, </w:t>
      </w:r>
      <w:r w:rsidRPr="007627F5">
        <w:rPr>
          <w:u w:val="single"/>
        </w:rPr>
        <w:t>After Empires: European Integration, Decolonization and the Challenge from the Global South 1957-1986</w:t>
      </w:r>
      <w:r>
        <w:t xml:space="preserve">  (2012)</w:t>
      </w:r>
    </w:p>
    <w:p w14:paraId="6B10EA62" w14:textId="77777777" w:rsidR="007627F5" w:rsidRDefault="007627F5">
      <w:pPr>
        <w:rPr>
          <w:b/>
        </w:rPr>
      </w:pPr>
    </w:p>
    <w:p w14:paraId="6582691B" w14:textId="70A8A6E0" w:rsidR="00C93984" w:rsidRPr="00BB0224" w:rsidRDefault="00770933">
      <w:pPr>
        <w:rPr>
          <w:b/>
        </w:rPr>
      </w:pPr>
      <w:r w:rsidRPr="00BB0224">
        <w:rPr>
          <w:b/>
        </w:rPr>
        <w:t>3 October</w:t>
      </w:r>
      <w:r w:rsidR="00A96C43">
        <w:rPr>
          <w:b/>
        </w:rPr>
        <w:tab/>
      </w:r>
      <w:r>
        <w:rPr>
          <w:b/>
        </w:rPr>
        <w:tab/>
      </w:r>
      <w:r w:rsidR="00C93984" w:rsidRPr="00BB0224">
        <w:rPr>
          <w:b/>
        </w:rPr>
        <w:t>Empires Come Home</w:t>
      </w:r>
    </w:p>
    <w:p w14:paraId="570713F0" w14:textId="0366DE2F" w:rsidR="00C93984" w:rsidRPr="00BB0224" w:rsidRDefault="002C17E7">
      <w:proofErr w:type="spellStart"/>
      <w:r w:rsidRPr="00BB0224">
        <w:t>Jordanna</w:t>
      </w:r>
      <w:proofErr w:type="spellEnd"/>
      <w:r w:rsidRPr="00BB0224">
        <w:t xml:space="preserve"> </w:t>
      </w:r>
      <w:proofErr w:type="spellStart"/>
      <w:r w:rsidR="00C93984" w:rsidRPr="00BB0224">
        <w:t>Bailkin</w:t>
      </w:r>
      <w:proofErr w:type="spellEnd"/>
      <w:r w:rsidR="00C93984" w:rsidRPr="00BB0224">
        <w:t xml:space="preserve">, </w:t>
      </w:r>
      <w:r w:rsidR="00C93984" w:rsidRPr="00BB0224">
        <w:rPr>
          <w:u w:val="single"/>
        </w:rPr>
        <w:t>After</w:t>
      </w:r>
      <w:r w:rsidRPr="00BB0224">
        <w:rPr>
          <w:u w:val="single"/>
        </w:rPr>
        <w:t>life of</w:t>
      </w:r>
      <w:r w:rsidR="00C93984" w:rsidRPr="00BB0224">
        <w:rPr>
          <w:u w:val="single"/>
        </w:rPr>
        <w:t xml:space="preserve"> Empire</w:t>
      </w:r>
      <w:r w:rsidRPr="00BB0224">
        <w:t xml:space="preserve"> (2012)</w:t>
      </w:r>
      <w:r w:rsidR="00584374">
        <w:t>, intro and ch.5</w:t>
      </w:r>
    </w:p>
    <w:p w14:paraId="4594C3F1" w14:textId="1C667590" w:rsidR="00C93984" w:rsidRPr="00BB0224" w:rsidRDefault="00C93984">
      <w:r w:rsidRPr="00BB0224">
        <w:t>Rita Chinn</w:t>
      </w:r>
      <w:r w:rsidR="002C17E7" w:rsidRPr="00BB0224">
        <w:t xml:space="preserve">, </w:t>
      </w:r>
      <w:r w:rsidR="002C17E7" w:rsidRPr="00BB0224">
        <w:rPr>
          <w:u w:val="single"/>
        </w:rPr>
        <w:t>The Crisis of Multiculturalism in Europe: A History</w:t>
      </w:r>
      <w:r w:rsidR="002C17E7" w:rsidRPr="00BB0224">
        <w:t xml:space="preserve"> (2017)</w:t>
      </w:r>
      <w:r w:rsidR="00584374">
        <w:t>, intro and chs.1-3</w:t>
      </w:r>
    </w:p>
    <w:p w14:paraId="3B24C6D4" w14:textId="77777777" w:rsidR="002C17E7" w:rsidRPr="00BB0224" w:rsidRDefault="002C17E7"/>
    <w:p w14:paraId="316AF9FD" w14:textId="1116D551" w:rsidR="00C93984" w:rsidRPr="00BB0224" w:rsidRDefault="00770933">
      <w:pPr>
        <w:rPr>
          <w:b/>
        </w:rPr>
      </w:pPr>
      <w:r>
        <w:rPr>
          <w:b/>
        </w:rPr>
        <w:t>10</w:t>
      </w:r>
      <w:r w:rsidR="00A96C43" w:rsidRPr="00BB0224">
        <w:rPr>
          <w:b/>
        </w:rPr>
        <w:t xml:space="preserve"> October</w:t>
      </w:r>
      <w:r w:rsidR="00AB3C4E" w:rsidRPr="00BB0224">
        <w:rPr>
          <w:b/>
        </w:rPr>
        <w:tab/>
      </w:r>
      <w:r>
        <w:rPr>
          <w:b/>
        </w:rPr>
        <w:tab/>
      </w:r>
      <w:r w:rsidR="00AB3C4E" w:rsidRPr="00BB0224">
        <w:rPr>
          <w:b/>
        </w:rPr>
        <w:t>What, when and where was 1968</w:t>
      </w:r>
      <w:r w:rsidR="007627F5">
        <w:rPr>
          <w:b/>
        </w:rPr>
        <w:t>?</w:t>
      </w:r>
    </w:p>
    <w:p w14:paraId="2DE40F02" w14:textId="2FB8A011" w:rsidR="0060235D" w:rsidRDefault="0060235D" w:rsidP="00BF0F17">
      <w:r>
        <w:t xml:space="preserve">Kristin Ross, </w:t>
      </w:r>
      <w:r w:rsidRPr="0060235D">
        <w:rPr>
          <w:u w:val="single"/>
        </w:rPr>
        <w:t>May ’68 and its Afterlives</w:t>
      </w:r>
      <w:r>
        <w:t xml:space="preserve"> (2002)</w:t>
      </w:r>
    </w:p>
    <w:p w14:paraId="4EFD037B" w14:textId="37295CD3" w:rsidR="00BF0F17" w:rsidRPr="00BB0224" w:rsidRDefault="00440C94" w:rsidP="00BF0F17">
      <w:proofErr w:type="spellStart"/>
      <w:r w:rsidRPr="00BB0224">
        <w:t>Jeremi</w:t>
      </w:r>
      <w:proofErr w:type="spellEnd"/>
      <w:r w:rsidRPr="00BB0224">
        <w:t xml:space="preserve"> Suri, “</w:t>
      </w:r>
      <w:hyperlink r:id="rId6" w:history="1">
        <w:r w:rsidRPr="00584374">
          <w:rPr>
            <w:rStyle w:val="Hyperlink"/>
          </w:rPr>
          <w:t>The Rise and Fall of an International Counterculture, 1960-1975</w:t>
        </w:r>
      </w:hyperlink>
      <w:r w:rsidRPr="00BB0224">
        <w:t xml:space="preserve">,” </w:t>
      </w:r>
      <w:r w:rsidRPr="00BB0224">
        <w:rPr>
          <w:u w:val="single"/>
        </w:rPr>
        <w:t xml:space="preserve"> American Historical Review</w:t>
      </w:r>
      <w:r w:rsidR="00584374">
        <w:t>, 114, 1 (2009): 45-68</w:t>
      </w:r>
    </w:p>
    <w:p w14:paraId="0F0F2116" w14:textId="4B9D7862" w:rsidR="001B0A99" w:rsidRPr="00BB0224" w:rsidRDefault="001B0A99" w:rsidP="00BF0F17">
      <w:proofErr w:type="spellStart"/>
      <w:r w:rsidRPr="00BB0224">
        <w:t>Arif</w:t>
      </w:r>
      <w:proofErr w:type="spellEnd"/>
      <w:r w:rsidRPr="00BB0224">
        <w:t xml:space="preserve"> </w:t>
      </w:r>
      <w:proofErr w:type="spellStart"/>
      <w:r w:rsidRPr="00BB0224">
        <w:t>Dirlik</w:t>
      </w:r>
      <w:proofErr w:type="spellEnd"/>
      <w:r w:rsidRPr="00BB0224">
        <w:t xml:space="preserve">, “The Third World in 1968” in Carole Fink et al, (eds.), </w:t>
      </w:r>
      <w:r w:rsidRPr="00584374">
        <w:rPr>
          <w:u w:val="single"/>
        </w:rPr>
        <w:t>1968: The World Transformed</w:t>
      </w:r>
      <w:r w:rsidRPr="00BB0224">
        <w:t xml:space="preserve"> (1998)</w:t>
      </w:r>
      <w:r w:rsidR="00584374">
        <w:t>, 295-318</w:t>
      </w:r>
    </w:p>
    <w:p w14:paraId="527505C2" w14:textId="77777777" w:rsidR="001B0A99" w:rsidRPr="00BB0224" w:rsidRDefault="001B0A99">
      <w:pPr>
        <w:rPr>
          <w:b/>
        </w:rPr>
      </w:pPr>
    </w:p>
    <w:p w14:paraId="6E6AC93A" w14:textId="09508270" w:rsidR="001B0A99" w:rsidRPr="00BB0224" w:rsidRDefault="00770933">
      <w:pPr>
        <w:rPr>
          <w:b/>
        </w:rPr>
      </w:pPr>
      <w:r>
        <w:rPr>
          <w:b/>
        </w:rPr>
        <w:t>17</w:t>
      </w:r>
      <w:r w:rsidRPr="00BB0224">
        <w:rPr>
          <w:b/>
        </w:rPr>
        <w:t xml:space="preserve"> October</w:t>
      </w:r>
      <w:r w:rsidR="00AB3C4E" w:rsidRPr="00BB0224">
        <w:rPr>
          <w:b/>
        </w:rPr>
        <w:tab/>
      </w:r>
      <w:r w:rsidR="002F15B7" w:rsidRPr="00BB0224">
        <w:rPr>
          <w:b/>
        </w:rPr>
        <w:tab/>
      </w:r>
      <w:r w:rsidR="001B0A99" w:rsidRPr="00BB0224">
        <w:rPr>
          <w:b/>
        </w:rPr>
        <w:t>Feminisms</w:t>
      </w:r>
    </w:p>
    <w:p w14:paraId="3C548BDE" w14:textId="57B15A9F" w:rsidR="00BF0F17" w:rsidRPr="00BB0224" w:rsidRDefault="00BF0F17" w:rsidP="00BF0F17">
      <w:pPr>
        <w:spacing w:after="120"/>
        <w:rPr>
          <w:rFonts w:cs="Times New Roman"/>
        </w:rPr>
      </w:pPr>
      <w:r w:rsidRPr="00BB0224">
        <w:rPr>
          <w:rFonts w:cs="Times New Roman"/>
        </w:rPr>
        <w:t xml:space="preserve">Ryan Patrick Murphy, </w:t>
      </w:r>
      <w:r w:rsidRPr="00BB0224">
        <w:rPr>
          <w:rFonts w:cs="Times New Roman"/>
          <w:u w:val="single"/>
        </w:rPr>
        <w:t>Deregulating Desire: Flight Attendant Activism, Family Politics and Workplace Justice</w:t>
      </w:r>
      <w:r w:rsidRPr="00BB0224">
        <w:rPr>
          <w:rFonts w:cs="Times New Roman"/>
        </w:rPr>
        <w:t xml:space="preserve"> (Temple University Press, 2016).</w:t>
      </w:r>
    </w:p>
    <w:p w14:paraId="2792C32A" w14:textId="504BC132" w:rsidR="004B2BFD" w:rsidRPr="00BB0224" w:rsidRDefault="004B2BFD" w:rsidP="004B2BFD">
      <w:pPr>
        <w:rPr>
          <w:rFonts w:cs="Times New Roman"/>
        </w:rPr>
      </w:pPr>
      <w:r w:rsidRPr="00BB0224">
        <w:rPr>
          <w:rFonts w:cs="Times New Roman"/>
        </w:rPr>
        <w:t>Nancy Fraser, “</w:t>
      </w:r>
      <w:hyperlink r:id="rId7" w:history="1">
        <w:r w:rsidRPr="00584374">
          <w:rPr>
            <w:rStyle w:val="Hyperlink"/>
            <w:rFonts w:cs="Times New Roman"/>
          </w:rPr>
          <w:t>Feminism, Capitalism, and the Cunning of History</w:t>
        </w:r>
      </w:hyperlink>
      <w:r w:rsidRPr="00BB0224">
        <w:rPr>
          <w:rFonts w:cs="Times New Roman"/>
        </w:rPr>
        <w:t xml:space="preserve">,” </w:t>
      </w:r>
      <w:r w:rsidRPr="00BB0224">
        <w:rPr>
          <w:rFonts w:cs="Times New Roman"/>
          <w:u w:val="single"/>
        </w:rPr>
        <w:t>New Left Review</w:t>
      </w:r>
      <w:r w:rsidR="00BF0F17" w:rsidRPr="00BB0224">
        <w:rPr>
          <w:rFonts w:cs="Times New Roman"/>
          <w:u w:val="single"/>
        </w:rPr>
        <w:t>,</w:t>
      </w:r>
      <w:r w:rsidRPr="00BB0224">
        <w:rPr>
          <w:rFonts w:cs="Times New Roman"/>
          <w:i/>
        </w:rPr>
        <w:t xml:space="preserve"> </w:t>
      </w:r>
      <w:r w:rsidRPr="00BB0224">
        <w:rPr>
          <w:rFonts w:cs="Times New Roman"/>
        </w:rPr>
        <w:t>56 (2009).</w:t>
      </w:r>
    </w:p>
    <w:p w14:paraId="4A30AA5E" w14:textId="38A8E339" w:rsidR="00440C94" w:rsidRPr="00BB0224" w:rsidRDefault="00440C94" w:rsidP="00440C94">
      <w:pPr>
        <w:spacing w:after="0"/>
        <w:rPr>
          <w:rFonts w:eastAsia="Times New Roman" w:cs="Lucida Grande"/>
          <w:color w:val="000000"/>
          <w:lang w:eastAsia="en-US"/>
        </w:rPr>
      </w:pPr>
      <w:r w:rsidRPr="00BB0224">
        <w:rPr>
          <w:rFonts w:eastAsia="Times New Roman" w:cs="Lucida Grande"/>
          <w:color w:val="000000"/>
          <w:lang w:eastAsia="en-US"/>
        </w:rPr>
        <w:t>Janet Newman “</w:t>
      </w:r>
      <w:hyperlink r:id="rId8" w:history="1">
        <w:r w:rsidRPr="00C84474">
          <w:rPr>
            <w:rStyle w:val="Hyperlink"/>
            <w:rFonts w:eastAsia="Times New Roman" w:cs="Lucida Grande"/>
            <w:lang w:eastAsia="en-US"/>
          </w:rPr>
          <w:t>Spaces of Power: Feminism, Neoliberalism and Gendered Labor</w:t>
        </w:r>
      </w:hyperlink>
      <w:r w:rsidRPr="00BB0224">
        <w:rPr>
          <w:rFonts w:eastAsia="Times New Roman" w:cs="Lucida Grande"/>
          <w:color w:val="000000"/>
          <w:lang w:eastAsia="en-US"/>
        </w:rPr>
        <w:t xml:space="preserve">” </w:t>
      </w:r>
      <w:r w:rsidRPr="00BB0224">
        <w:rPr>
          <w:rFonts w:eastAsia="Times New Roman" w:cs="Lucida Grande"/>
          <w:color w:val="000000"/>
          <w:u w:val="single"/>
          <w:lang w:eastAsia="en-US"/>
        </w:rPr>
        <w:t>Social Politics</w:t>
      </w:r>
      <w:r w:rsidR="00BF0F17" w:rsidRPr="00BB0224">
        <w:rPr>
          <w:rFonts w:eastAsia="Times New Roman" w:cs="Lucida Grande"/>
          <w:color w:val="000000"/>
          <w:lang w:eastAsia="en-US"/>
        </w:rPr>
        <w:t xml:space="preserve">, 20, </w:t>
      </w:r>
      <w:r w:rsidRPr="00BB0224">
        <w:rPr>
          <w:rFonts w:eastAsia="Times New Roman" w:cs="Lucida Grande"/>
          <w:color w:val="000000"/>
          <w:lang w:eastAsia="en-US"/>
        </w:rPr>
        <w:t>2</w:t>
      </w:r>
      <w:r w:rsidR="00BF0F17" w:rsidRPr="00BB0224">
        <w:rPr>
          <w:rFonts w:eastAsia="Times New Roman" w:cs="Lucida Grande"/>
          <w:color w:val="000000"/>
          <w:lang w:eastAsia="en-US"/>
        </w:rPr>
        <w:t xml:space="preserve"> (2013):</w:t>
      </w:r>
      <w:r w:rsidRPr="00BB0224">
        <w:rPr>
          <w:rFonts w:eastAsia="Times New Roman" w:cs="Lucida Grande"/>
          <w:color w:val="000000"/>
          <w:lang w:eastAsia="en-US"/>
        </w:rPr>
        <w:t xml:space="preserve"> 200–221. </w:t>
      </w:r>
    </w:p>
    <w:p w14:paraId="5587001C" w14:textId="77777777" w:rsidR="00BF0F17" w:rsidRPr="00BB0224" w:rsidRDefault="00BF0F17" w:rsidP="00440C94">
      <w:pPr>
        <w:spacing w:after="0"/>
        <w:rPr>
          <w:b/>
        </w:rPr>
      </w:pPr>
    </w:p>
    <w:p w14:paraId="65C722D4" w14:textId="77777777" w:rsidR="00C84474" w:rsidRDefault="00C84474">
      <w:pPr>
        <w:rPr>
          <w:b/>
        </w:rPr>
      </w:pPr>
    </w:p>
    <w:p w14:paraId="5EFAC161" w14:textId="77777777" w:rsidR="00770933" w:rsidRDefault="00770933">
      <w:pPr>
        <w:rPr>
          <w:b/>
        </w:rPr>
      </w:pPr>
      <w:r>
        <w:rPr>
          <w:b/>
        </w:rPr>
        <w:t>24</w:t>
      </w:r>
      <w:r w:rsidR="00A96C43" w:rsidRPr="00BB0224">
        <w:rPr>
          <w:b/>
        </w:rPr>
        <w:t xml:space="preserve"> October</w:t>
      </w:r>
      <w:r w:rsidR="001B0A99" w:rsidRPr="00BB0224">
        <w:rPr>
          <w:b/>
        </w:rPr>
        <w:tab/>
      </w:r>
      <w:r w:rsidR="001B0A99" w:rsidRPr="00BB0224">
        <w:rPr>
          <w:b/>
        </w:rPr>
        <w:tab/>
      </w:r>
      <w:r>
        <w:rPr>
          <w:b/>
        </w:rPr>
        <w:t>No Class</w:t>
      </w:r>
    </w:p>
    <w:p w14:paraId="374CCE5A" w14:textId="77777777" w:rsidR="00770933" w:rsidRDefault="00770933">
      <w:pPr>
        <w:rPr>
          <w:b/>
        </w:rPr>
      </w:pPr>
    </w:p>
    <w:p w14:paraId="0DAA8516" w14:textId="256A1A2D" w:rsidR="00C93984" w:rsidRPr="00BB0224" w:rsidRDefault="00770933">
      <w:pPr>
        <w:rPr>
          <w:b/>
        </w:rPr>
      </w:pPr>
      <w:r>
        <w:rPr>
          <w:b/>
        </w:rPr>
        <w:t xml:space="preserve">31 </w:t>
      </w:r>
      <w:r w:rsidRPr="00BB0224">
        <w:rPr>
          <w:b/>
        </w:rPr>
        <w:t>October</w:t>
      </w:r>
      <w:r w:rsidRPr="00BB022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AB3C4E" w:rsidRPr="00BB0224">
        <w:rPr>
          <w:b/>
        </w:rPr>
        <w:t>Counter-Revolutions</w:t>
      </w:r>
    </w:p>
    <w:p w14:paraId="61C05DBA" w14:textId="4221CA03" w:rsidR="00AB3C4E" w:rsidRPr="00BB0224" w:rsidRDefault="00BB0224">
      <w:r w:rsidRPr="00BB0224">
        <w:rPr>
          <w:rFonts w:cs="Lucida Grande"/>
          <w:color w:val="2D2D2D"/>
        </w:rPr>
        <w:t xml:space="preserve">Stuart Hall et al. </w:t>
      </w:r>
      <w:r w:rsidRPr="00BB0224">
        <w:rPr>
          <w:rFonts w:cs="Lucida Grande"/>
          <w:color w:val="2D2D2D"/>
          <w:u w:val="single"/>
        </w:rPr>
        <w:t xml:space="preserve">Policing the Crisis: Mugging, the State and Law and Order </w:t>
      </w:r>
      <w:r w:rsidRPr="00BB0224">
        <w:rPr>
          <w:rFonts w:cs="Lucida Grande"/>
          <w:color w:val="2D2D2D"/>
        </w:rPr>
        <w:t>(2</w:t>
      </w:r>
      <w:r w:rsidRPr="00BB0224">
        <w:rPr>
          <w:rFonts w:cs="Lucida Grande"/>
          <w:color w:val="2D2D2D"/>
          <w:vertAlign w:val="superscript"/>
        </w:rPr>
        <w:t>nd</w:t>
      </w:r>
      <w:r w:rsidRPr="00BB0224">
        <w:rPr>
          <w:rFonts w:cs="Lucida Grande"/>
          <w:color w:val="2D2D2D"/>
        </w:rPr>
        <w:t xml:space="preserve"> </w:t>
      </w:r>
      <w:proofErr w:type="spellStart"/>
      <w:r w:rsidRPr="00BB0224">
        <w:rPr>
          <w:rFonts w:cs="Lucida Grande"/>
          <w:color w:val="2D2D2D"/>
        </w:rPr>
        <w:t>edn</w:t>
      </w:r>
      <w:proofErr w:type="spellEnd"/>
      <w:r w:rsidRPr="00BB0224">
        <w:rPr>
          <w:rFonts w:cs="Lucida Grande"/>
          <w:color w:val="2D2D2D"/>
        </w:rPr>
        <w:t>., 2013)</w:t>
      </w:r>
      <w:r w:rsidR="00C84474">
        <w:rPr>
          <w:rFonts w:cs="Lucida Grande"/>
          <w:color w:val="2D2D2D"/>
        </w:rPr>
        <w:t xml:space="preserve">, intro on </w:t>
      </w:r>
      <w:proofErr w:type="spellStart"/>
      <w:r w:rsidR="00C84474">
        <w:rPr>
          <w:rFonts w:cs="Lucida Grande"/>
          <w:color w:val="2D2D2D"/>
        </w:rPr>
        <w:t>bcourses</w:t>
      </w:r>
      <w:proofErr w:type="spellEnd"/>
    </w:p>
    <w:p w14:paraId="2BD8A660" w14:textId="5215F199" w:rsidR="00C93984" w:rsidRPr="00BB0224" w:rsidRDefault="00AB3C4E">
      <w:r w:rsidRPr="00BB0224">
        <w:t xml:space="preserve">Melinda Cooper, </w:t>
      </w:r>
      <w:r w:rsidRPr="00BB0224">
        <w:rPr>
          <w:u w:val="single"/>
        </w:rPr>
        <w:t>Family Values</w:t>
      </w:r>
      <w:r w:rsidR="00BB0224" w:rsidRPr="00BB0224">
        <w:rPr>
          <w:u w:val="single"/>
        </w:rPr>
        <w:t>: Between Neoliberalism and Neoconservatism</w:t>
      </w:r>
      <w:r w:rsidR="00BB0224" w:rsidRPr="00BB0224">
        <w:t xml:space="preserve"> (2017)</w:t>
      </w:r>
    </w:p>
    <w:p w14:paraId="317389BE" w14:textId="77777777" w:rsidR="001B0A99" w:rsidRPr="00BB0224" w:rsidRDefault="001B0A99">
      <w:pPr>
        <w:rPr>
          <w:b/>
        </w:rPr>
      </w:pPr>
    </w:p>
    <w:p w14:paraId="387801D6" w14:textId="0C91B702" w:rsidR="00C93984" w:rsidRPr="00BB0224" w:rsidRDefault="00770933">
      <w:pPr>
        <w:rPr>
          <w:b/>
        </w:rPr>
      </w:pPr>
      <w:r w:rsidRPr="00BB0224">
        <w:rPr>
          <w:b/>
        </w:rPr>
        <w:t>7 November</w:t>
      </w:r>
      <w:r w:rsidRPr="00BB0224">
        <w:rPr>
          <w:b/>
        </w:rPr>
        <w:tab/>
      </w:r>
      <w:r w:rsidR="001B0A99" w:rsidRPr="00BB0224">
        <w:rPr>
          <w:b/>
        </w:rPr>
        <w:tab/>
        <w:t>Neoliberal Thought Collectives</w:t>
      </w:r>
    </w:p>
    <w:p w14:paraId="691D0A1A" w14:textId="3BAC1999" w:rsidR="00671CBB" w:rsidRPr="00BB0224" w:rsidRDefault="00671CBB" w:rsidP="00671CBB">
      <w:r>
        <w:t xml:space="preserve">Quinn </w:t>
      </w:r>
      <w:proofErr w:type="spellStart"/>
      <w:r>
        <w:t>Slobo</w:t>
      </w:r>
      <w:r w:rsidRPr="00BB0224">
        <w:t>d</w:t>
      </w:r>
      <w:r>
        <w:t>i</w:t>
      </w:r>
      <w:r w:rsidRPr="00BB0224">
        <w:t>an</w:t>
      </w:r>
      <w:proofErr w:type="spellEnd"/>
      <w:r>
        <w:t xml:space="preserve">, </w:t>
      </w:r>
      <w:r w:rsidRPr="00671CBB">
        <w:rPr>
          <w:u w:val="single"/>
        </w:rPr>
        <w:t>Globalists: The End of Empire and the Birth of Neoliberalism</w:t>
      </w:r>
      <w:r>
        <w:t xml:space="preserve"> (2018)</w:t>
      </w:r>
    </w:p>
    <w:p w14:paraId="6EEB30FA" w14:textId="3027D165" w:rsidR="00210550" w:rsidRPr="00BB0224" w:rsidRDefault="001B0A99" w:rsidP="00210550">
      <w:pPr>
        <w:spacing w:after="0"/>
      </w:pPr>
      <w:r w:rsidRPr="00BB0224">
        <w:t xml:space="preserve">Daniel Stedman Jones, </w:t>
      </w:r>
      <w:r w:rsidRPr="00BB0224">
        <w:rPr>
          <w:u w:val="single"/>
        </w:rPr>
        <w:t>Masters of the Universe: Hayek, Friedman, and the Birth of Neoliberal Politics</w:t>
      </w:r>
      <w:r w:rsidR="00C84474">
        <w:t xml:space="preserve"> (Princeton, 2012), </w:t>
      </w:r>
      <w:hyperlink r:id="rId9" w:history="1">
        <w:r w:rsidR="00C84474" w:rsidRPr="00C84474">
          <w:rPr>
            <w:rStyle w:val="Hyperlink"/>
          </w:rPr>
          <w:t>intro</w:t>
        </w:r>
      </w:hyperlink>
    </w:p>
    <w:p w14:paraId="4FC2D68A" w14:textId="77777777" w:rsidR="002110C0" w:rsidRPr="00BB0224" w:rsidRDefault="002110C0" w:rsidP="00210550">
      <w:pPr>
        <w:spacing w:after="0"/>
        <w:rPr>
          <w:b/>
        </w:rPr>
      </w:pPr>
    </w:p>
    <w:p w14:paraId="0FC96172" w14:textId="77777777" w:rsidR="00671CBB" w:rsidRDefault="00671CBB">
      <w:pPr>
        <w:rPr>
          <w:b/>
        </w:rPr>
      </w:pPr>
    </w:p>
    <w:p w14:paraId="417986FC" w14:textId="4451CEB8" w:rsidR="00D81BD3" w:rsidRPr="00BB0224" w:rsidRDefault="00770933">
      <w:pPr>
        <w:rPr>
          <w:b/>
        </w:rPr>
      </w:pPr>
      <w:r w:rsidRPr="00BB0224">
        <w:rPr>
          <w:b/>
        </w:rPr>
        <w:t>14 November</w:t>
      </w:r>
      <w:r w:rsidR="001B0A99" w:rsidRPr="00BB0224">
        <w:rPr>
          <w:b/>
        </w:rPr>
        <w:tab/>
      </w:r>
      <w:r w:rsidR="009666DF" w:rsidRPr="00BB0224">
        <w:rPr>
          <w:b/>
        </w:rPr>
        <w:t xml:space="preserve">A Last </w:t>
      </w:r>
      <w:r w:rsidR="0060235D">
        <w:rPr>
          <w:b/>
        </w:rPr>
        <w:t xml:space="preserve">and Diminished </w:t>
      </w:r>
      <w:r w:rsidR="009666DF" w:rsidRPr="00BB0224">
        <w:rPr>
          <w:b/>
        </w:rPr>
        <w:t>Utopia</w:t>
      </w:r>
    </w:p>
    <w:p w14:paraId="75F21DD2" w14:textId="1D46EB5D" w:rsidR="009666DF" w:rsidRPr="00BB0224" w:rsidRDefault="009666DF" w:rsidP="0060235D">
      <w:pPr>
        <w:rPr>
          <w:rFonts w:cs="Lucida Grande"/>
          <w:color w:val="2D2D2D"/>
        </w:rPr>
      </w:pPr>
      <w:r w:rsidRPr="00BB0224">
        <w:rPr>
          <w:rFonts w:cs="Lucida Grande"/>
          <w:color w:val="2D2D2D"/>
        </w:rPr>
        <w:t xml:space="preserve">Sam </w:t>
      </w:r>
      <w:proofErr w:type="spellStart"/>
      <w:r w:rsidRPr="00BB0224">
        <w:rPr>
          <w:rFonts w:cs="Lucida Grande"/>
          <w:color w:val="2D2D2D"/>
        </w:rPr>
        <w:t>Moyn</w:t>
      </w:r>
      <w:proofErr w:type="spellEnd"/>
      <w:r w:rsidRPr="00BB0224">
        <w:rPr>
          <w:rFonts w:cs="Lucida Grande"/>
          <w:color w:val="2D2D2D"/>
        </w:rPr>
        <w:t xml:space="preserve">, </w:t>
      </w:r>
      <w:r w:rsidR="0060235D" w:rsidRPr="0060235D">
        <w:rPr>
          <w:rFonts w:cs="Lucida Grande"/>
          <w:color w:val="2D2D2D"/>
          <w:u w:val="single"/>
        </w:rPr>
        <w:t>Not Enough: Human Rights in an Unequal World</w:t>
      </w:r>
      <w:r w:rsidR="0060235D">
        <w:rPr>
          <w:rFonts w:cs="Lucida Grande"/>
          <w:color w:val="2D2D2D"/>
        </w:rPr>
        <w:t xml:space="preserve"> (2018)</w:t>
      </w:r>
    </w:p>
    <w:p w14:paraId="0B7E1F7C" w14:textId="77777777" w:rsidR="004B2BFD" w:rsidRPr="00BB0224" w:rsidRDefault="004B2BFD">
      <w:pPr>
        <w:rPr>
          <w:b/>
        </w:rPr>
      </w:pPr>
    </w:p>
    <w:p w14:paraId="008A9292" w14:textId="341B7697" w:rsidR="00D81BD3" w:rsidRPr="00BB0224" w:rsidRDefault="00A96C43">
      <w:pPr>
        <w:rPr>
          <w:b/>
        </w:rPr>
      </w:pPr>
      <w:r>
        <w:rPr>
          <w:b/>
        </w:rPr>
        <w:t>21</w:t>
      </w:r>
      <w:r w:rsidR="00D81BD3" w:rsidRPr="00BB0224">
        <w:rPr>
          <w:b/>
        </w:rPr>
        <w:t xml:space="preserve"> November</w:t>
      </w:r>
      <w:r w:rsidR="009666DF" w:rsidRPr="00BB0224">
        <w:rPr>
          <w:b/>
        </w:rPr>
        <w:tab/>
      </w:r>
      <w:r w:rsidR="00210550" w:rsidRPr="00BB0224">
        <w:rPr>
          <w:b/>
        </w:rPr>
        <w:t>The End of Politics?</w:t>
      </w:r>
    </w:p>
    <w:p w14:paraId="5F259931" w14:textId="7F4C46F4" w:rsidR="00210550" w:rsidRPr="004B1706" w:rsidRDefault="00210550">
      <w:r w:rsidRPr="00BB0224">
        <w:t xml:space="preserve">Wendy Brown, </w:t>
      </w:r>
      <w:r w:rsidRPr="00A96C43">
        <w:rPr>
          <w:u w:val="single"/>
        </w:rPr>
        <w:t xml:space="preserve">Undoing </w:t>
      </w:r>
      <w:r w:rsidR="004B1706">
        <w:rPr>
          <w:u w:val="single"/>
        </w:rPr>
        <w:t xml:space="preserve">the </w:t>
      </w:r>
      <w:r w:rsidRPr="00A96C43">
        <w:rPr>
          <w:u w:val="single"/>
        </w:rPr>
        <w:t>Demos</w:t>
      </w:r>
      <w:r w:rsidR="004B1706">
        <w:rPr>
          <w:u w:val="single"/>
        </w:rPr>
        <w:t>: Neoliberalism’s Stealth Revolution</w:t>
      </w:r>
      <w:r w:rsidR="004B1706">
        <w:t xml:space="preserve"> (2015)</w:t>
      </w:r>
      <w:r w:rsidR="00770933">
        <w:t xml:space="preserve">, </w:t>
      </w:r>
      <w:r w:rsidR="007D793A">
        <w:t>chs.1-3</w:t>
      </w:r>
    </w:p>
    <w:p w14:paraId="15133E74" w14:textId="30D7FAE1" w:rsidR="00440C94" w:rsidRPr="004B1706" w:rsidRDefault="004B1706" w:rsidP="002110C0">
      <w:r>
        <w:t xml:space="preserve">Joshua </w:t>
      </w:r>
      <w:r w:rsidR="002110C0" w:rsidRPr="00BB0224">
        <w:t xml:space="preserve">Clover, </w:t>
      </w:r>
      <w:r w:rsidR="002110C0" w:rsidRPr="00A96C43">
        <w:rPr>
          <w:u w:val="single"/>
        </w:rPr>
        <w:t>Riot, Strike, Riot</w:t>
      </w:r>
      <w:r>
        <w:rPr>
          <w:u w:val="single"/>
        </w:rPr>
        <w:t>: The New Era of Uprisings</w:t>
      </w:r>
      <w:r>
        <w:t xml:space="preserve"> (2016)</w:t>
      </w:r>
    </w:p>
    <w:p w14:paraId="135A23BF" w14:textId="77777777" w:rsidR="00210550" w:rsidRPr="00BB0224" w:rsidRDefault="00210550"/>
    <w:p w14:paraId="1DB5F162" w14:textId="6A11C098" w:rsidR="00D81BD3" w:rsidRDefault="00D81BD3">
      <w:pPr>
        <w:rPr>
          <w:b/>
        </w:rPr>
      </w:pPr>
      <w:r w:rsidRPr="00BB0224">
        <w:rPr>
          <w:b/>
        </w:rPr>
        <w:t>28 November</w:t>
      </w:r>
      <w:r w:rsidRPr="00BB0224">
        <w:rPr>
          <w:b/>
        </w:rPr>
        <w:tab/>
      </w:r>
      <w:r w:rsidR="009E5530">
        <w:rPr>
          <w:b/>
        </w:rPr>
        <w:t>Crash</w:t>
      </w:r>
    </w:p>
    <w:p w14:paraId="07A54341" w14:textId="01FDC7C7" w:rsidR="009E5530" w:rsidRPr="009E5530" w:rsidRDefault="009E5530">
      <w:r w:rsidRPr="009E5530">
        <w:t xml:space="preserve">Adam </w:t>
      </w:r>
      <w:proofErr w:type="spellStart"/>
      <w:r w:rsidRPr="009E5530">
        <w:t>Tooze</w:t>
      </w:r>
      <w:proofErr w:type="spellEnd"/>
      <w:r w:rsidRPr="009E5530">
        <w:t xml:space="preserve">, </w:t>
      </w:r>
      <w:r w:rsidRPr="009E5530">
        <w:rPr>
          <w:u w:val="single"/>
        </w:rPr>
        <w:t>Crashed: How a Decade of Financial Crisis Changed the World</w:t>
      </w:r>
      <w:r w:rsidRPr="009E5530">
        <w:t xml:space="preserve"> (2018)</w:t>
      </w:r>
    </w:p>
    <w:p w14:paraId="67F9F16D" w14:textId="77777777" w:rsidR="00D81BD3" w:rsidRPr="00BB0224" w:rsidRDefault="00D81BD3">
      <w:pPr>
        <w:rPr>
          <w:b/>
        </w:rPr>
      </w:pPr>
    </w:p>
    <w:p w14:paraId="7AAFBE9B" w14:textId="77777777" w:rsidR="00C93984" w:rsidRPr="00BB0224" w:rsidRDefault="00C93984">
      <w:pPr>
        <w:rPr>
          <w:b/>
        </w:rPr>
      </w:pPr>
    </w:p>
    <w:sectPr w:rsidR="00C93984" w:rsidRPr="00BB0224" w:rsidSect="00EA21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de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500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92B26"/>
    <w:multiLevelType w:val="multilevel"/>
    <w:tmpl w:val="F2F6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1FE"/>
    <w:rsid w:val="000B2132"/>
    <w:rsid w:val="00165DAF"/>
    <w:rsid w:val="001B0A99"/>
    <w:rsid w:val="00210550"/>
    <w:rsid w:val="002110C0"/>
    <w:rsid w:val="002A61DB"/>
    <w:rsid w:val="002C17E7"/>
    <w:rsid w:val="002F15B7"/>
    <w:rsid w:val="00440C94"/>
    <w:rsid w:val="00443DD8"/>
    <w:rsid w:val="004B1706"/>
    <w:rsid w:val="004B2BFD"/>
    <w:rsid w:val="00584374"/>
    <w:rsid w:val="0060235D"/>
    <w:rsid w:val="00671CBB"/>
    <w:rsid w:val="00723C8C"/>
    <w:rsid w:val="007627F5"/>
    <w:rsid w:val="00770933"/>
    <w:rsid w:val="007849D5"/>
    <w:rsid w:val="007D793A"/>
    <w:rsid w:val="008655FA"/>
    <w:rsid w:val="009666DF"/>
    <w:rsid w:val="00972C97"/>
    <w:rsid w:val="009E5530"/>
    <w:rsid w:val="009E60C7"/>
    <w:rsid w:val="00A36C0D"/>
    <w:rsid w:val="00A523D0"/>
    <w:rsid w:val="00A96C43"/>
    <w:rsid w:val="00AB3C4E"/>
    <w:rsid w:val="00B569D0"/>
    <w:rsid w:val="00B6736B"/>
    <w:rsid w:val="00BB0224"/>
    <w:rsid w:val="00BF0F17"/>
    <w:rsid w:val="00C84474"/>
    <w:rsid w:val="00C93984"/>
    <w:rsid w:val="00CA41FE"/>
    <w:rsid w:val="00D26DC9"/>
    <w:rsid w:val="00D81BD3"/>
    <w:rsid w:val="00D931DD"/>
    <w:rsid w:val="00EA2167"/>
    <w:rsid w:val="00EF70B7"/>
    <w:rsid w:val="00F967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782FB8"/>
  <w15:docId w15:val="{1B0D96EA-2900-7844-A718-D3FA6D65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C17E7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6DF"/>
    <w:rPr>
      <w:color w:val="0000FF" w:themeColor="hyperlink"/>
      <w:u w:val="single"/>
    </w:rPr>
  </w:style>
  <w:style w:type="paragraph" w:customStyle="1" w:styleId="Default">
    <w:name w:val="Default"/>
    <w:rsid w:val="002110C0"/>
    <w:pPr>
      <w:widowControl w:val="0"/>
      <w:autoSpaceDE w:val="0"/>
      <w:autoSpaceDN w:val="0"/>
      <w:adjustRightInd w:val="0"/>
      <w:spacing w:after="0"/>
    </w:pPr>
    <w:rPr>
      <w:rFonts w:ascii="Code" w:hAnsi="Code" w:cs="Cod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C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C17E7"/>
    <w:rPr>
      <w:rFonts w:ascii="Times New Roman" w:hAnsi="Times New Roman" w:cs="Times New Roman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17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oup.com/sp/article-abstract/20/2/200/16699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leftreview.org/II/56/nancy-fraser-feminism-capitalism-and-the-cunning-of-his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.oup.com/ahr/article/114/1/45/438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cademic.oup.com/ahr/article/114/1/45/438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sets.press.princeton.edu/chapters/i982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Microsoft Office User</cp:lastModifiedBy>
  <cp:revision>11</cp:revision>
  <dcterms:created xsi:type="dcterms:W3CDTF">2018-06-07T18:10:00Z</dcterms:created>
  <dcterms:modified xsi:type="dcterms:W3CDTF">2018-08-07T18:40:00Z</dcterms:modified>
</cp:coreProperties>
</file>